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B7C7" w14:textId="77777777" w:rsidR="00284A52" w:rsidRDefault="00284A52">
      <w:pPr>
        <w:spacing w:line="360" w:lineRule="auto"/>
        <w:rPr>
          <w:color w:val="1C2C73"/>
          <w:position w:val="1"/>
          <w:sz w:val="12"/>
          <w:lang w:val="bg-BG" w:eastAsia="bg-BG"/>
        </w:rPr>
      </w:pPr>
    </w:p>
    <w:p w14:paraId="74C90ACE" w14:textId="77777777" w:rsidR="00284A52" w:rsidRDefault="00284A52">
      <w:pPr>
        <w:spacing w:line="360" w:lineRule="auto"/>
        <w:rPr>
          <w:color w:val="1C2C73"/>
          <w:position w:val="1"/>
          <w:sz w:val="12"/>
          <w:lang w:val="bg-BG" w:eastAsia="bg-BG"/>
        </w:rPr>
      </w:pPr>
    </w:p>
    <w:p w14:paraId="5FB085E8" w14:textId="09371008" w:rsidR="00284A52" w:rsidRDefault="00FE46BF">
      <w:pPr>
        <w:spacing w:line="360" w:lineRule="auto"/>
        <w:jc w:val="center"/>
        <w:rPr>
          <w:color w:val="1C2C73"/>
          <w:position w:val="1"/>
          <w:sz w:val="12"/>
          <w:lang w:val="bg-BG" w:eastAsia="bg-BG"/>
        </w:rPr>
      </w:pPr>
      <w:proofErr w:type="spellStart"/>
      <w:r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ХепКарсил</w:t>
      </w:r>
      <w:proofErr w:type="spellEnd"/>
      <w:r>
        <w:rPr>
          <w:rFonts w:eastAsia="Times New Roman"/>
          <w:b/>
          <w:bCs/>
          <w:color w:val="1C2C73"/>
          <w:sz w:val="20"/>
          <w:szCs w:val="20"/>
          <w:vertAlign w:val="superscript"/>
          <w:lang w:val="bg-BG" w:eastAsia="it-IT"/>
        </w:rPr>
        <w:t>®</w:t>
      </w:r>
      <w:r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 xml:space="preserve"> </w:t>
      </w:r>
      <w:proofErr w:type="spellStart"/>
      <w:r w:rsidR="00800470"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д</w:t>
      </w:r>
      <w:r w:rsidR="0093210C"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ирект</w:t>
      </w:r>
      <w:proofErr w:type="spellEnd"/>
    </w:p>
    <w:p w14:paraId="120E05E7" w14:textId="77777777" w:rsidR="00284A52" w:rsidRDefault="00284A52">
      <w:pPr>
        <w:spacing w:line="360" w:lineRule="auto"/>
        <w:rPr>
          <w:color w:val="1C2C73"/>
          <w:position w:val="1"/>
          <w:sz w:val="12"/>
          <w:lang w:val="bg-BG" w:eastAsia="bg-BG"/>
        </w:rPr>
      </w:pPr>
    </w:p>
    <w:p w14:paraId="3F05229E" w14:textId="77777777" w:rsidR="00284A52" w:rsidRDefault="00284A52">
      <w:pPr>
        <w:pStyle w:val="ListParagraph"/>
        <w:spacing w:line="360" w:lineRule="auto"/>
        <w:jc w:val="center"/>
        <w:rPr>
          <w:rFonts w:eastAsia="Times New Roman"/>
          <w:color w:val="1C2C73"/>
          <w:sz w:val="20"/>
          <w:szCs w:val="20"/>
          <w:lang w:val="bg-BG" w:eastAsia="it-IT"/>
        </w:rPr>
      </w:pPr>
    </w:p>
    <w:p w14:paraId="7B052A30" w14:textId="77777777" w:rsidR="00E51DDD" w:rsidRDefault="00FE46BF" w:rsidP="00E51DDD">
      <w:pPr>
        <w:pStyle w:val="ListParagraph"/>
        <w:spacing w:line="360" w:lineRule="auto"/>
        <w:ind w:left="113"/>
        <w:rPr>
          <w:rFonts w:eastAsia="Times New Roman"/>
          <w:color w:val="000000" w:themeColor="text1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Хранителна </w:t>
      </w:r>
      <w:r w:rsidRPr="00F67505">
        <w:rPr>
          <w:rFonts w:eastAsia="Times New Roman"/>
          <w:color w:val="1C2C73"/>
          <w:sz w:val="20"/>
          <w:szCs w:val="20"/>
          <w:lang w:val="bg-BG" w:eastAsia="it-IT"/>
        </w:rPr>
        <w:t>добавка</w:t>
      </w:r>
      <w:r w:rsidR="003F4BC1" w:rsidRPr="00F67505">
        <w:rPr>
          <w:rFonts w:eastAsia="Times New Roman"/>
          <w:color w:val="1C2C73"/>
          <w:sz w:val="20"/>
          <w:szCs w:val="20"/>
          <w:lang w:val="bg-BG" w:eastAsia="it-IT"/>
        </w:rPr>
        <w:t>,</w:t>
      </w:r>
      <w:r w:rsidRPr="00800470">
        <w:rPr>
          <w:rFonts w:eastAsia="Times New Roman"/>
          <w:color w:val="000000" w:themeColor="text1"/>
          <w:sz w:val="20"/>
          <w:szCs w:val="20"/>
          <w:lang w:val="bg-BG" w:eastAsia="it-IT"/>
        </w:rPr>
        <w:t xml:space="preserve"> </w:t>
      </w:r>
    </w:p>
    <w:p w14:paraId="430DEDFA" w14:textId="10307D3C" w:rsidR="00284A52" w:rsidRDefault="00FE46BF" w:rsidP="00E51DDD">
      <w:pPr>
        <w:pStyle w:val="ListParagraph"/>
        <w:spacing w:line="360" w:lineRule="auto"/>
        <w:ind w:left="113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съдържаща комбинация от активни съставки: </w:t>
      </w:r>
    </w:p>
    <w:p w14:paraId="086F5CDA" w14:textId="6FD33E83" w:rsidR="00284A52" w:rsidRDefault="0093210C" w:rsidP="00E51DDD">
      <w:pPr>
        <w:pStyle w:val="ListParagraph"/>
        <w:spacing w:line="360" w:lineRule="auto"/>
        <w:ind w:left="113"/>
        <w:rPr>
          <w:rFonts w:eastAsia="Times New Roman"/>
          <w:bCs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е</w:t>
      </w:r>
      <w:r w:rsidR="00FE46BF">
        <w:rPr>
          <w:rFonts w:eastAsia="Times New Roman"/>
          <w:color w:val="1C2C73"/>
          <w:sz w:val="20"/>
          <w:szCs w:val="20"/>
          <w:lang w:val="bg-BG" w:eastAsia="it-IT"/>
        </w:rPr>
        <w:t>кстракт от плодовете на растението Бял трън (</w:t>
      </w:r>
      <w:r w:rsidR="00FE46BF">
        <w:rPr>
          <w:rFonts w:eastAsia="Times New Roman"/>
          <w:bCs/>
          <w:color w:val="1C2C73"/>
          <w:sz w:val="20"/>
          <w:szCs w:val="20"/>
          <w:lang w:val="bg-BG" w:eastAsia="it-IT"/>
        </w:rPr>
        <w:t>стандартизиран като</w:t>
      </w:r>
      <w:r w:rsidR="00E51DDD"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r w:rsidR="00FE46BF">
        <w:rPr>
          <w:rFonts w:eastAsia="Times New Roman"/>
          <w:color w:val="1C2C73"/>
          <w:sz w:val="20"/>
          <w:szCs w:val="20"/>
          <w:lang w:val="bg-BG" w:eastAsia="it-IT"/>
        </w:rPr>
        <w:t xml:space="preserve">33% </w:t>
      </w:r>
      <w:proofErr w:type="spellStart"/>
      <w:r w:rsidR="00FE46BF">
        <w:rPr>
          <w:rFonts w:eastAsia="Times New Roman"/>
          <w:color w:val="1C2C73"/>
          <w:sz w:val="20"/>
          <w:szCs w:val="20"/>
          <w:lang w:val="bg-BG" w:eastAsia="it-IT"/>
        </w:rPr>
        <w:t>Силибин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в  комплекс с </w:t>
      </w:r>
      <w:proofErr w:type="spellStart"/>
      <w:r w:rsidRPr="00F67505">
        <w:rPr>
          <w:rFonts w:eastAsia="Times New Roman"/>
          <w:color w:val="1C2C73"/>
          <w:sz w:val="20"/>
          <w:szCs w:val="20"/>
          <w:lang w:val="bg-BG" w:eastAsia="it-IT"/>
        </w:rPr>
        <w:t>ф</w:t>
      </w:r>
      <w:r w:rsidR="00FE46BF" w:rsidRPr="00F67505">
        <w:rPr>
          <w:rFonts w:eastAsia="Times New Roman"/>
          <w:color w:val="1C2C73"/>
          <w:sz w:val="20"/>
          <w:szCs w:val="20"/>
          <w:lang w:val="bg-BG" w:eastAsia="it-IT"/>
        </w:rPr>
        <w:t>осфолипиди</w:t>
      </w:r>
      <w:proofErr w:type="spellEnd"/>
      <w:r w:rsidR="009922AD" w:rsidRPr="00910239">
        <w:rPr>
          <w:rFonts w:eastAsia="Times New Roman"/>
          <w:color w:val="1C2C73"/>
          <w:sz w:val="20"/>
          <w:szCs w:val="20"/>
          <w:lang w:val="bg-BG" w:eastAsia="it-IT"/>
        </w:rPr>
        <w:t xml:space="preserve">) </w:t>
      </w:r>
      <w:r w:rsidR="00FE46BF">
        <w:rPr>
          <w:rFonts w:eastAsia="Times New Roman"/>
          <w:color w:val="1C2C73"/>
          <w:sz w:val="20"/>
          <w:szCs w:val="20"/>
          <w:lang w:val="bg-BG" w:eastAsia="it-IT"/>
        </w:rPr>
        <w:t xml:space="preserve">и </w:t>
      </w:r>
      <w:r w:rsidR="00FE46BF">
        <w:rPr>
          <w:rFonts w:eastAsia="Times New Roman"/>
          <w:bCs/>
          <w:color w:val="1C2C73"/>
          <w:sz w:val="20"/>
          <w:szCs w:val="20"/>
          <w:lang w:val="bg-BG" w:eastAsia="it-IT"/>
        </w:rPr>
        <w:t>Витамин Е</w:t>
      </w:r>
    </w:p>
    <w:p w14:paraId="3DD0CC60" w14:textId="77777777" w:rsidR="00E51DDD" w:rsidRDefault="00E51DDD">
      <w:pPr>
        <w:spacing w:line="360" w:lineRule="auto"/>
        <w:jc w:val="both"/>
        <w:rPr>
          <w:rFonts w:eastAsia="Times New Roman"/>
          <w:b/>
          <w:bCs/>
          <w:color w:val="1C2C73"/>
          <w:sz w:val="20"/>
          <w:szCs w:val="20"/>
          <w:lang w:val="bg-BG" w:eastAsia="it-IT"/>
        </w:rPr>
      </w:pPr>
    </w:p>
    <w:p w14:paraId="3349C02F" w14:textId="53BC0F3C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proofErr w:type="spellStart"/>
      <w:r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ХепКарсил</w:t>
      </w:r>
      <w:proofErr w:type="spellEnd"/>
      <w:r>
        <w:rPr>
          <w:rFonts w:eastAsia="Times New Roman"/>
          <w:b/>
          <w:bCs/>
          <w:color w:val="1C2C73"/>
          <w:sz w:val="20"/>
          <w:szCs w:val="20"/>
          <w:vertAlign w:val="superscript"/>
          <w:lang w:val="bg-BG" w:eastAsia="it-IT"/>
        </w:rPr>
        <w:t>®</w:t>
      </w:r>
      <w:r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 xml:space="preserve"> </w:t>
      </w:r>
      <w:proofErr w:type="spellStart"/>
      <w:r w:rsidR="00800470"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д</w:t>
      </w:r>
      <w:r w:rsidR="009922AD">
        <w:rPr>
          <w:rFonts w:eastAsia="Times New Roman"/>
          <w:b/>
          <w:bCs/>
          <w:color w:val="1C2C73"/>
          <w:sz w:val="20"/>
          <w:szCs w:val="20"/>
          <w:lang w:val="bg-BG" w:eastAsia="it-IT"/>
        </w:rPr>
        <w:t>ирект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>:</w:t>
      </w:r>
    </w:p>
    <w:p w14:paraId="2F5E8C43" w14:textId="6EED887A" w:rsidR="00284A52" w:rsidRDefault="00D81D34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В</w:t>
      </w:r>
      <w:r w:rsidR="00FE46BF">
        <w:rPr>
          <w:rFonts w:eastAsia="Times New Roman"/>
          <w:color w:val="1C2C73"/>
          <w:sz w:val="20"/>
          <w:szCs w:val="20"/>
          <w:lang w:val="bg-BG" w:eastAsia="it-IT"/>
        </w:rPr>
        <w:t>лияе благоприятно върху чернодробната функция</w:t>
      </w:r>
    </w:p>
    <w:p w14:paraId="5937C13A" w14:textId="77777777" w:rsidR="00284A52" w:rsidRDefault="00FE46BF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Подпомага потискането на процесите на окисление на мазнините</w:t>
      </w:r>
    </w:p>
    <w:p w14:paraId="4AFCB492" w14:textId="77777777" w:rsidR="00284A52" w:rsidRDefault="00FE46BF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Подпомага поддържането на нормална клетъчна функция</w:t>
      </w:r>
    </w:p>
    <w:p w14:paraId="5BA83175" w14:textId="21A29C03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proofErr w:type="spellStart"/>
      <w:r>
        <w:rPr>
          <w:rFonts w:eastAsia="Times New Roman"/>
          <w:b/>
          <w:color w:val="1C2C73"/>
          <w:sz w:val="20"/>
          <w:szCs w:val="20"/>
          <w:lang w:val="bg-BG" w:eastAsia="it-IT"/>
        </w:rPr>
        <w:t>Силибин</w:t>
      </w:r>
      <w:proofErr w:type="spellEnd"/>
      <w:r>
        <w:rPr>
          <w:rFonts w:eastAsia="Times New Roman"/>
          <w:b/>
          <w:color w:val="1C2C73"/>
          <w:sz w:val="20"/>
          <w:szCs w:val="20"/>
          <w:lang w:val="bg-BG" w:eastAsia="it-IT"/>
        </w:rPr>
        <w:t> 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е активната съставка от екстракта, изолиран от плодовете на растението Бял </w:t>
      </w:r>
      <w:r>
        <w:rPr>
          <w:color w:val="1C2C73"/>
          <w:sz w:val="20"/>
          <w:szCs w:val="20"/>
          <w:lang w:val="bg-BG" w:eastAsia="it-IT"/>
        </w:rPr>
        <w:t>трън (</w:t>
      </w:r>
      <w:proofErr w:type="spellStart"/>
      <w:r>
        <w:rPr>
          <w:color w:val="1C2C73"/>
          <w:sz w:val="20"/>
          <w:szCs w:val="20"/>
          <w:lang w:val="bg-BG" w:eastAsia="it-IT"/>
        </w:rPr>
        <w:t>Silybum</w:t>
      </w:r>
      <w:proofErr w:type="spellEnd"/>
      <w:r>
        <w:rPr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color w:val="1C2C73"/>
          <w:sz w:val="20"/>
          <w:szCs w:val="20"/>
          <w:lang w:val="bg-BG" w:eastAsia="it-IT"/>
        </w:rPr>
        <w:t>marianum</w:t>
      </w:r>
      <w:proofErr w:type="spellEnd"/>
      <w:r>
        <w:rPr>
          <w:color w:val="1C2C73"/>
          <w:sz w:val="20"/>
          <w:szCs w:val="20"/>
          <w:lang w:val="bg-BG" w:eastAsia="it-IT"/>
        </w:rPr>
        <w:t xml:space="preserve"> L. </w:t>
      </w:r>
      <w:proofErr w:type="spellStart"/>
      <w:r>
        <w:rPr>
          <w:color w:val="1C2C73"/>
          <w:sz w:val="20"/>
          <w:szCs w:val="20"/>
          <w:lang w:val="bg-BG" w:eastAsia="it-IT"/>
        </w:rPr>
        <w:t>Gaertn</w:t>
      </w:r>
      <w:proofErr w:type="spellEnd"/>
      <w:r>
        <w:rPr>
          <w:color w:val="1C2C73"/>
          <w:sz w:val="20"/>
          <w:szCs w:val="20"/>
          <w:lang w:val="bg-BG" w:eastAsia="it-IT"/>
        </w:rPr>
        <w:t xml:space="preserve">.). Има изразено </w:t>
      </w:r>
      <w:proofErr w:type="spellStart"/>
      <w:r>
        <w:rPr>
          <w:color w:val="1C2C73"/>
          <w:sz w:val="20"/>
          <w:szCs w:val="20"/>
          <w:lang w:val="bg-BG" w:eastAsia="it-IT"/>
        </w:rPr>
        <w:t>антиоксидантно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действие</w:t>
      </w:r>
      <w:r w:rsidR="00207C2B">
        <w:rPr>
          <w:rFonts w:eastAsia="Times New Roman"/>
          <w:color w:val="1C2C73"/>
          <w:sz w:val="20"/>
          <w:szCs w:val="20"/>
          <w:lang w:val="bg-BG" w:eastAsia="it-IT"/>
        </w:rPr>
        <w:t xml:space="preserve"> и</w:t>
      </w:r>
      <w:r w:rsidR="00D81D34"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r w:rsidR="00D81D34" w:rsidRPr="00D81D34">
        <w:rPr>
          <w:rFonts w:eastAsia="Times New Roman"/>
          <w:color w:val="FF0000"/>
          <w:sz w:val="20"/>
          <w:szCs w:val="20"/>
          <w:lang w:val="bg-BG" w:eastAsia="it-IT"/>
        </w:rPr>
        <w:t xml:space="preserve">подпомага </w:t>
      </w:r>
      <w:r w:rsidR="00507940">
        <w:rPr>
          <w:rFonts w:eastAsia="Times New Roman"/>
          <w:color w:val="FF0000"/>
          <w:sz w:val="20"/>
          <w:szCs w:val="20"/>
          <w:lang w:val="bg-BG" w:eastAsia="it-IT"/>
        </w:rPr>
        <w:t>възстановяването на нормалната функция на чернодробните клетки.</w:t>
      </w:r>
      <w:r w:rsidRPr="00D81D34">
        <w:rPr>
          <w:rFonts w:eastAsia="Times New Roman"/>
          <w:color w:val="FF0000"/>
          <w:sz w:val="20"/>
          <w:szCs w:val="20"/>
          <w:lang w:val="bg-BG" w:eastAsia="it-IT"/>
        </w:rPr>
        <w:t xml:space="preserve"> </w:t>
      </w:r>
    </w:p>
    <w:p w14:paraId="5E7E4F56" w14:textId="77777777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proofErr w:type="spellStart"/>
      <w:r>
        <w:rPr>
          <w:rFonts w:eastAsia="Times New Roman"/>
          <w:b/>
          <w:color w:val="1C2C73"/>
          <w:sz w:val="20"/>
          <w:szCs w:val="20"/>
          <w:lang w:val="bg-BG" w:eastAsia="it-IT"/>
        </w:rPr>
        <w:t>Фосфолипидите</w:t>
      </w:r>
      <w:proofErr w:type="spellEnd"/>
      <w:r>
        <w:rPr>
          <w:rFonts w:eastAsia="Times New Roman"/>
          <w:b/>
          <w:color w:val="1C2C73"/>
          <w:sz w:val="20"/>
          <w:szCs w:val="20"/>
          <w:lang w:val="bg-BG" w:eastAsia="it-IT"/>
        </w:rPr>
        <w:t xml:space="preserve"> (соев лецитин)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подобряват усвояването на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Силибин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в стомашно-чревния тракт и подпомагат защитата на клетъчните мембрани. </w:t>
      </w:r>
    </w:p>
    <w:p w14:paraId="2EB67D6B" w14:textId="6E5D2454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b/>
          <w:color w:val="1C2C73"/>
          <w:sz w:val="20"/>
          <w:szCs w:val="20"/>
          <w:lang w:val="bg-BG" w:eastAsia="it-IT"/>
        </w:rPr>
        <w:t>Витамин Е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r w:rsidR="00D81D34" w:rsidRPr="00D81D34">
        <w:rPr>
          <w:rFonts w:eastAsia="Times New Roman"/>
          <w:color w:val="FF0000"/>
          <w:sz w:val="20"/>
          <w:szCs w:val="20"/>
          <w:lang w:val="bg-BG" w:eastAsia="it-IT"/>
        </w:rPr>
        <w:t>подпомага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за предпазване на тъканите от увреждания,</w:t>
      </w:r>
      <w:r>
        <w:rPr>
          <w:rFonts w:eastAsia="Times New Roman"/>
          <w:color w:val="1C2C73"/>
          <w:sz w:val="20"/>
          <w:szCs w:val="20"/>
          <w:u w:val="single"/>
          <w:lang w:val="bg-BG" w:eastAsia="it-IT"/>
        </w:rPr>
        <w:t xml:space="preserve"> </w:t>
      </w:r>
      <w:r>
        <w:rPr>
          <w:rFonts w:eastAsia="Times New Roman"/>
          <w:color w:val="1C2C73"/>
          <w:sz w:val="20"/>
          <w:szCs w:val="20"/>
          <w:lang w:val="bg-BG" w:eastAsia="it-IT"/>
        </w:rPr>
        <w:t>причинени от свободните радикали, и противодейства на окислението на мазнините, в резултат на ко</w:t>
      </w:r>
      <w:r>
        <w:rPr>
          <w:rFonts w:eastAsia="Times New Roman"/>
          <w:color w:val="1C2C73"/>
          <w:sz w:val="20"/>
          <w:szCs w:val="20"/>
          <w:lang w:eastAsia="it-IT"/>
        </w:rPr>
        <w:t>e</w:t>
      </w:r>
      <w:r>
        <w:rPr>
          <w:rFonts w:eastAsia="Times New Roman"/>
          <w:color w:val="1C2C73"/>
          <w:sz w:val="20"/>
          <w:szCs w:val="20"/>
          <w:lang w:val="bg-BG" w:eastAsia="it-IT"/>
        </w:rPr>
        <w:t>то се образуват свободни радикали (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антиоксидантно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действие). </w:t>
      </w:r>
    </w:p>
    <w:p w14:paraId="29F65048" w14:textId="77777777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Свободните радикали се образуват в резултат на нормалните физиологични процеси в организма, но в условия на клетъчен, възпалителен или метаболитен стрес</w:t>
      </w:r>
      <w:r w:rsidR="009922AD">
        <w:rPr>
          <w:rFonts w:eastAsia="Times New Roman"/>
          <w:color w:val="1C2C73"/>
          <w:sz w:val="20"/>
          <w:szCs w:val="20"/>
          <w:lang w:val="bg-BG" w:eastAsia="it-IT"/>
        </w:rPr>
        <w:t>,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под влияние на външни и вътрешни фактори (вируси, лекарства, алкохол, затлъстяване, диабет) количеството им се увеличава. Свободните радикали са силно агресивни молекули, които могат да причинят увреждания на  цялото тяло.</w:t>
      </w:r>
    </w:p>
    <w:p w14:paraId="6972AEE6" w14:textId="77777777" w:rsidR="00FE46BF" w:rsidRPr="00910239" w:rsidRDefault="00FE46BF">
      <w:pPr>
        <w:spacing w:line="360" w:lineRule="auto"/>
        <w:jc w:val="both"/>
        <w:rPr>
          <w:rFonts w:eastAsia="Times New Roman"/>
          <w:b/>
          <w:color w:val="1C2C73"/>
          <w:sz w:val="20"/>
          <w:szCs w:val="20"/>
          <w:lang w:val="bg-BG" w:eastAsia="it-IT"/>
        </w:rPr>
      </w:pPr>
    </w:p>
    <w:p w14:paraId="6FAC981A" w14:textId="77777777" w:rsidR="00FE46BF" w:rsidRPr="00910239" w:rsidRDefault="00FE46BF">
      <w:pPr>
        <w:spacing w:line="360" w:lineRule="auto"/>
        <w:jc w:val="both"/>
        <w:rPr>
          <w:rFonts w:eastAsia="Times New Roman"/>
          <w:b/>
          <w:color w:val="1C2C73"/>
          <w:sz w:val="20"/>
          <w:szCs w:val="20"/>
          <w:lang w:val="bg-BG" w:eastAsia="it-IT"/>
        </w:rPr>
      </w:pPr>
    </w:p>
    <w:p w14:paraId="4B540286" w14:textId="77777777" w:rsidR="00284A52" w:rsidRDefault="00FE46BF">
      <w:pPr>
        <w:spacing w:line="360" w:lineRule="auto"/>
        <w:jc w:val="both"/>
        <w:rPr>
          <w:rFonts w:eastAsia="Times New Roman"/>
          <w:b/>
          <w:color w:val="1C2C73"/>
          <w:sz w:val="20"/>
          <w:szCs w:val="20"/>
          <w:lang w:val="bg-BG" w:eastAsia="it-IT"/>
        </w:rPr>
      </w:pPr>
      <w:r>
        <w:rPr>
          <w:rFonts w:eastAsia="Times New Roman"/>
          <w:b/>
          <w:color w:val="1C2C73"/>
          <w:sz w:val="20"/>
          <w:szCs w:val="20"/>
          <w:lang w:val="bg-BG" w:eastAsia="it-IT"/>
        </w:rPr>
        <w:t>НАЧИН НА УПОТРЕБА И ПРЕПОРЪЧВАНА ДНЕВНА ДОЗА:</w:t>
      </w:r>
    </w:p>
    <w:p w14:paraId="4C4868FE" w14:textId="77777777" w:rsidR="00E51DDD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1 – 2 сашета дневно</w:t>
      </w:r>
      <w:r>
        <w:rPr>
          <w:rFonts w:eastAsia="Times New Roman"/>
          <w:color w:val="1C2C73"/>
          <w:sz w:val="20"/>
          <w:szCs w:val="20"/>
          <w:lang w:val="ru-RU" w:eastAsia="it-IT"/>
        </w:rPr>
        <w:t>,</w:t>
      </w:r>
      <w:r w:rsidR="0006616F">
        <w:rPr>
          <w:rFonts w:eastAsia="Times New Roman"/>
          <w:color w:val="1C2C73"/>
          <w:sz w:val="20"/>
          <w:szCs w:val="20"/>
          <w:lang w:val="bg-BG" w:eastAsia="it-IT"/>
        </w:rPr>
        <w:t xml:space="preserve"> разделени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на два приема (сутрин и вечер, най-добре преди хранене). </w:t>
      </w:r>
    </w:p>
    <w:p w14:paraId="452F8F6B" w14:textId="10F0A561" w:rsidR="0006616F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Съдържанието на сашето се изсипва директно върху езика, без да се налага прием на течност. </w:t>
      </w:r>
      <w:r w:rsidR="0006616F">
        <w:rPr>
          <w:rFonts w:eastAsia="Times New Roman"/>
          <w:color w:val="1C2C73"/>
          <w:sz w:val="20"/>
          <w:szCs w:val="20"/>
          <w:lang w:val="bg-BG" w:eastAsia="it-IT"/>
        </w:rPr>
        <w:t>По желание след това може да се приеме малко вода.</w:t>
      </w:r>
    </w:p>
    <w:p w14:paraId="70F1A9DD" w14:textId="4C9DD4A9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Не превишавайте препоръчваната дневна доза. </w:t>
      </w:r>
    </w:p>
    <w:p w14:paraId="5DF43A99" w14:textId="77777777" w:rsidR="0006616F" w:rsidRDefault="0006616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</w:p>
    <w:p w14:paraId="020E85AA" w14:textId="77777777" w:rsidR="00284A52" w:rsidRDefault="00FE46BF">
      <w:pPr>
        <w:spacing w:line="360" w:lineRule="auto"/>
        <w:jc w:val="both"/>
        <w:rPr>
          <w:rFonts w:eastAsia="Times New Roman"/>
          <w:b/>
          <w:color w:val="1C2C73"/>
          <w:sz w:val="20"/>
          <w:szCs w:val="20"/>
          <w:lang w:val="bg-BG" w:eastAsia="it-IT"/>
        </w:rPr>
      </w:pPr>
      <w:r>
        <w:rPr>
          <w:rFonts w:eastAsia="Times New Roman"/>
          <w:b/>
          <w:color w:val="1C2C73"/>
          <w:sz w:val="20"/>
          <w:szCs w:val="20"/>
          <w:lang w:val="bg-BG" w:eastAsia="it-IT"/>
        </w:rPr>
        <w:t>ПРЕДУПРЕЖДЕНИЯ:</w:t>
      </w:r>
    </w:p>
    <w:p w14:paraId="0AFD13A5" w14:textId="77777777" w:rsid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color w:val="1C2C73"/>
          <w:sz w:val="20"/>
          <w:szCs w:val="20"/>
          <w:lang w:val="bg-BG"/>
        </w:rPr>
      </w:pPr>
      <w:bookmarkStart w:id="0" w:name="_Hlk32698572"/>
      <w:r w:rsidRPr="00E51DDD">
        <w:rPr>
          <w:color w:val="1C2C73"/>
          <w:sz w:val="20"/>
          <w:szCs w:val="20"/>
          <w:lang w:val="bg-BG"/>
        </w:rPr>
        <w:t xml:space="preserve">Да не се употребява при бременност, кърмене и от деца. </w:t>
      </w:r>
    </w:p>
    <w:p w14:paraId="022A8056" w14:textId="29E755D8" w:rsidR="00284A52" w:rsidRP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color w:val="1C2C73"/>
          <w:sz w:val="20"/>
          <w:szCs w:val="20"/>
          <w:lang w:val="bg-BG"/>
        </w:rPr>
      </w:pPr>
      <w:r w:rsidRPr="00E51DDD">
        <w:rPr>
          <w:color w:val="1C2C73"/>
          <w:sz w:val="20"/>
          <w:szCs w:val="20"/>
          <w:lang w:val="bg-BG"/>
        </w:rPr>
        <w:t xml:space="preserve">Да не се употребява при свръхчувствителност към някоя от съставките. </w:t>
      </w:r>
    </w:p>
    <w:bookmarkEnd w:id="0"/>
    <w:p w14:paraId="338A11DA" w14:textId="47D7AFCF" w:rsidR="00FE46BF" w:rsidRP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1C2C73"/>
          <w:sz w:val="20"/>
          <w:szCs w:val="20"/>
          <w:lang w:val="ru-RU" w:eastAsia="it-IT"/>
        </w:rPr>
      </w:pP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Да се съхранява</w:t>
      </w:r>
      <w:r w:rsidRPr="00910239"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в оригинална</w:t>
      </w:r>
      <w:r w:rsidR="003F4BC1" w:rsidRPr="00E51DDD">
        <w:rPr>
          <w:rFonts w:eastAsia="Times New Roman"/>
          <w:color w:val="1C2C73"/>
          <w:sz w:val="20"/>
          <w:szCs w:val="20"/>
          <w:lang w:val="bg-BG" w:eastAsia="it-IT"/>
        </w:rPr>
        <w:t>та</w:t>
      </w: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 xml:space="preserve"> опаковка</w:t>
      </w:r>
      <w:r w:rsidRPr="00910239">
        <w:rPr>
          <w:rFonts w:eastAsia="Times New Roman"/>
          <w:color w:val="1C2C73"/>
          <w:sz w:val="20"/>
          <w:szCs w:val="20"/>
          <w:lang w:val="bg-BG" w:eastAsia="it-IT"/>
        </w:rPr>
        <w:t xml:space="preserve">, </w:t>
      </w: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на сухо и хладно място, далеч от пряка слънчева светлина и източници на топлина и влага.</w:t>
      </w:r>
      <w:r w:rsidRPr="00E51DDD">
        <w:rPr>
          <w:rFonts w:eastAsia="Times New Roman"/>
          <w:color w:val="1C2C73"/>
          <w:sz w:val="20"/>
          <w:szCs w:val="20"/>
          <w:lang w:val="ru-RU" w:eastAsia="it-IT"/>
        </w:rPr>
        <w:t xml:space="preserve"> </w:t>
      </w:r>
    </w:p>
    <w:p w14:paraId="52DBA1EB" w14:textId="6B5E21D3" w:rsidR="00284A52" w:rsidRP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1C2C73"/>
          <w:sz w:val="20"/>
          <w:szCs w:val="20"/>
          <w:lang w:val="bg-BG" w:eastAsia="it-IT"/>
        </w:rPr>
      </w:pP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Да се съхранява на място</w:t>
      </w:r>
      <w:r w:rsidR="003F4BC1" w:rsidRPr="00E51DDD">
        <w:rPr>
          <w:rFonts w:eastAsia="Times New Roman"/>
          <w:color w:val="1C2C73"/>
          <w:sz w:val="20"/>
          <w:szCs w:val="20"/>
          <w:lang w:val="bg-BG" w:eastAsia="it-IT"/>
        </w:rPr>
        <w:t>,</w:t>
      </w: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 xml:space="preserve"> недостъпно за деца. </w:t>
      </w:r>
    </w:p>
    <w:p w14:paraId="4EDFA2BD" w14:textId="1E0D03BA" w:rsidR="00284A52" w:rsidRP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1C2C73"/>
          <w:sz w:val="20"/>
          <w:szCs w:val="20"/>
          <w:lang w:val="bg-BG" w:eastAsia="it-IT"/>
        </w:rPr>
      </w:pP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 xml:space="preserve">Продуктът съдържа </w:t>
      </w:r>
      <w:proofErr w:type="spellStart"/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полиоли</w:t>
      </w:r>
      <w:proofErr w:type="spellEnd"/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: прекомерната консумация може да предизвика слабително действие.</w:t>
      </w:r>
    </w:p>
    <w:p w14:paraId="74731BDA" w14:textId="7E16C053" w:rsidR="00284A52" w:rsidRPr="00E51DDD" w:rsidRDefault="00FE46BF" w:rsidP="00E51DDD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color w:val="1C2C73"/>
          <w:sz w:val="20"/>
          <w:szCs w:val="20"/>
          <w:lang w:val="bg-BG" w:eastAsia="it-IT"/>
        </w:rPr>
      </w:pPr>
      <w:r w:rsidRPr="00E51DDD">
        <w:rPr>
          <w:rFonts w:eastAsia="Times New Roman"/>
          <w:color w:val="1C2C73"/>
          <w:sz w:val="20"/>
          <w:szCs w:val="20"/>
          <w:lang w:val="bg-BG" w:eastAsia="it-IT"/>
        </w:rPr>
        <w:t>Хранителната добавка не е заместител на разнообразното и балансирано хранене и здравословния начин на живот.</w:t>
      </w:r>
    </w:p>
    <w:p w14:paraId="7F00694F" w14:textId="77777777" w:rsidR="00284A52" w:rsidRDefault="00284A52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</w:p>
    <w:p w14:paraId="4DD50A4A" w14:textId="77777777" w:rsidR="00FE46BF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>ОПАКОВКА:</w:t>
      </w:r>
    </w:p>
    <w:p w14:paraId="00F885D7" w14:textId="77777777" w:rsidR="00284A52" w:rsidRDefault="00FE46BF">
      <w:pPr>
        <w:spacing w:line="360" w:lineRule="auto"/>
        <w:jc w:val="both"/>
        <w:rPr>
          <w:rFonts w:eastAsia="Times New Roman"/>
          <w:color w:val="1C2C73"/>
          <w:sz w:val="20"/>
          <w:szCs w:val="20"/>
          <w:lang w:val="bg-BG" w:eastAsia="it-IT"/>
        </w:rPr>
      </w:pP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ХепКарсил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® </w:t>
      </w:r>
      <w:proofErr w:type="spellStart"/>
      <w:r w:rsidR="0093210C">
        <w:rPr>
          <w:rFonts w:eastAsia="Times New Roman"/>
          <w:color w:val="1C2C73"/>
          <w:sz w:val="20"/>
          <w:szCs w:val="20"/>
          <w:lang w:val="bg-BG" w:eastAsia="it-IT"/>
        </w:rPr>
        <w:t>директ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 - 20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ородисперсни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сашета.</w:t>
      </w:r>
    </w:p>
    <w:p w14:paraId="200F611B" w14:textId="77777777" w:rsidR="00115732" w:rsidRDefault="00FE46BF">
      <w:pPr>
        <w:spacing w:line="360" w:lineRule="auto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Произведено </w:t>
      </w:r>
      <w:r w:rsidR="00115732">
        <w:rPr>
          <w:rFonts w:eastAsia="Times New Roman"/>
          <w:color w:val="1C2C73"/>
          <w:sz w:val="20"/>
          <w:szCs w:val="20"/>
          <w:lang w:val="bg-BG" w:eastAsia="it-IT"/>
        </w:rPr>
        <w:t xml:space="preserve">за Софарма АД, ул. </w:t>
      </w:r>
      <w:proofErr w:type="spellStart"/>
      <w:r w:rsidR="00115732">
        <w:rPr>
          <w:rFonts w:eastAsia="Times New Roman"/>
          <w:color w:val="1C2C73"/>
          <w:sz w:val="20"/>
          <w:szCs w:val="20"/>
          <w:lang w:val="bg-BG" w:eastAsia="it-IT"/>
        </w:rPr>
        <w:t>Илиенско</w:t>
      </w:r>
      <w:proofErr w:type="spellEnd"/>
      <w:r w:rsidR="00115732">
        <w:rPr>
          <w:rFonts w:eastAsia="Times New Roman"/>
          <w:color w:val="1C2C73"/>
          <w:sz w:val="20"/>
          <w:szCs w:val="20"/>
          <w:lang w:val="bg-BG" w:eastAsia="it-IT"/>
        </w:rPr>
        <w:t xml:space="preserve"> шосе 16, 1220 София, България </w:t>
      </w:r>
    </w:p>
    <w:p w14:paraId="59332B1F" w14:textId="090D0C19" w:rsidR="00284A52" w:rsidRDefault="00FE46BF">
      <w:pPr>
        <w:spacing w:line="360" w:lineRule="auto"/>
        <w:rPr>
          <w:rFonts w:eastAsia="Times New Roman"/>
          <w:color w:val="1C2C73"/>
          <w:sz w:val="20"/>
          <w:szCs w:val="20"/>
          <w:lang w:val="bg-BG" w:eastAsia="it-IT"/>
        </w:rPr>
      </w:pP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по лиценз на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Istituto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Biochimico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Italiano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Giovanni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Lorenzini</w:t>
      </w:r>
      <w:proofErr w:type="spellEnd"/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  <w:proofErr w:type="spellStart"/>
      <w:r>
        <w:rPr>
          <w:rFonts w:eastAsia="Times New Roman"/>
          <w:color w:val="1C2C73"/>
          <w:sz w:val="20"/>
          <w:szCs w:val="20"/>
          <w:lang w:val="bg-BG" w:eastAsia="it-IT"/>
        </w:rPr>
        <w:t>S.p.A</w:t>
      </w:r>
      <w:proofErr w:type="spellEnd"/>
      <w:r w:rsidR="00800470">
        <w:rPr>
          <w:rFonts w:eastAsia="Times New Roman"/>
          <w:color w:val="1C2C73"/>
          <w:sz w:val="20"/>
          <w:szCs w:val="20"/>
          <w:lang w:val="bg-BG" w:eastAsia="it-IT"/>
        </w:rPr>
        <w:t>, Италия</w:t>
      </w:r>
      <w:r>
        <w:rPr>
          <w:rFonts w:eastAsia="Times New Roman"/>
          <w:color w:val="1C2C73"/>
          <w:sz w:val="20"/>
          <w:szCs w:val="20"/>
          <w:lang w:val="bg-BG" w:eastAsia="it-IT"/>
        </w:rPr>
        <w:t xml:space="preserve"> </w:t>
      </w:r>
    </w:p>
    <w:sectPr w:rsidR="00284A52">
      <w:type w:val="continuous"/>
      <w:pgSz w:w="7660" w:h="11910"/>
      <w:pgMar w:top="307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9A"/>
    <w:multiLevelType w:val="hybridMultilevel"/>
    <w:tmpl w:val="1D662D9E"/>
    <w:lvl w:ilvl="0" w:tplc="1728D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43C9"/>
    <w:multiLevelType w:val="hybridMultilevel"/>
    <w:tmpl w:val="82160E2A"/>
    <w:lvl w:ilvl="0" w:tplc="CC88F3A0">
      <w:numFmt w:val="bullet"/>
      <w:lvlText w:val="-"/>
      <w:lvlJc w:val="left"/>
      <w:pPr>
        <w:ind w:left="224" w:hanging="113"/>
      </w:pPr>
      <w:rPr>
        <w:rFonts w:ascii="Arial" w:eastAsia="Arial" w:hAnsi="Arial" w:cs="Arial" w:hint="default"/>
        <w:color w:val="003767"/>
        <w:w w:val="91"/>
        <w:sz w:val="20"/>
        <w:szCs w:val="20"/>
      </w:rPr>
    </w:lvl>
    <w:lvl w:ilvl="1" w:tplc="F770188A">
      <w:numFmt w:val="bullet"/>
      <w:lvlText w:val="•"/>
      <w:lvlJc w:val="left"/>
      <w:pPr>
        <w:ind w:left="869" w:hanging="113"/>
      </w:pPr>
      <w:rPr>
        <w:rFonts w:hint="default"/>
      </w:rPr>
    </w:lvl>
    <w:lvl w:ilvl="2" w:tplc="C6369F42">
      <w:numFmt w:val="bullet"/>
      <w:lvlText w:val="•"/>
      <w:lvlJc w:val="left"/>
      <w:pPr>
        <w:ind w:left="1518" w:hanging="113"/>
      </w:pPr>
      <w:rPr>
        <w:rFonts w:hint="default"/>
      </w:rPr>
    </w:lvl>
    <w:lvl w:ilvl="3" w:tplc="57E2DAD8">
      <w:numFmt w:val="bullet"/>
      <w:lvlText w:val="•"/>
      <w:lvlJc w:val="left"/>
      <w:pPr>
        <w:ind w:left="2168" w:hanging="113"/>
      </w:pPr>
      <w:rPr>
        <w:rFonts w:hint="default"/>
      </w:rPr>
    </w:lvl>
    <w:lvl w:ilvl="4" w:tplc="36A01F56">
      <w:numFmt w:val="bullet"/>
      <w:lvlText w:val="•"/>
      <w:lvlJc w:val="left"/>
      <w:pPr>
        <w:ind w:left="2817" w:hanging="113"/>
      </w:pPr>
      <w:rPr>
        <w:rFonts w:hint="default"/>
      </w:rPr>
    </w:lvl>
    <w:lvl w:ilvl="5" w:tplc="7640E4A0">
      <w:numFmt w:val="bullet"/>
      <w:lvlText w:val="•"/>
      <w:lvlJc w:val="left"/>
      <w:pPr>
        <w:ind w:left="3466" w:hanging="113"/>
      </w:pPr>
      <w:rPr>
        <w:rFonts w:hint="default"/>
      </w:rPr>
    </w:lvl>
    <w:lvl w:ilvl="6" w:tplc="7B0C1E42">
      <w:numFmt w:val="bullet"/>
      <w:lvlText w:val="•"/>
      <w:lvlJc w:val="left"/>
      <w:pPr>
        <w:ind w:left="4116" w:hanging="113"/>
      </w:pPr>
      <w:rPr>
        <w:rFonts w:hint="default"/>
      </w:rPr>
    </w:lvl>
    <w:lvl w:ilvl="7" w:tplc="4368409C">
      <w:numFmt w:val="bullet"/>
      <w:lvlText w:val="•"/>
      <w:lvlJc w:val="left"/>
      <w:pPr>
        <w:ind w:left="4765" w:hanging="113"/>
      </w:pPr>
      <w:rPr>
        <w:rFonts w:hint="default"/>
      </w:rPr>
    </w:lvl>
    <w:lvl w:ilvl="8" w:tplc="F8A21686">
      <w:numFmt w:val="bullet"/>
      <w:lvlText w:val="•"/>
      <w:lvlJc w:val="left"/>
      <w:pPr>
        <w:ind w:left="5414" w:hanging="113"/>
      </w:pPr>
      <w:rPr>
        <w:rFonts w:hint="default"/>
      </w:rPr>
    </w:lvl>
  </w:abstractNum>
  <w:abstractNum w:abstractNumId="2" w15:restartNumberingAfterBreak="0">
    <w:nsid w:val="74220E3F"/>
    <w:multiLevelType w:val="hybridMultilevel"/>
    <w:tmpl w:val="E234A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230D"/>
    <w:multiLevelType w:val="hybridMultilevel"/>
    <w:tmpl w:val="E63E6D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69386">
    <w:abstractNumId w:val="1"/>
  </w:num>
  <w:num w:numId="2" w16cid:durableId="732700476">
    <w:abstractNumId w:val="0"/>
  </w:num>
  <w:num w:numId="3" w16cid:durableId="818233794">
    <w:abstractNumId w:val="2"/>
  </w:num>
  <w:num w:numId="4" w16cid:durableId="129185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52"/>
    <w:rsid w:val="0006616F"/>
    <w:rsid w:val="00115732"/>
    <w:rsid w:val="00207C2B"/>
    <w:rsid w:val="00284A52"/>
    <w:rsid w:val="003F4BC1"/>
    <w:rsid w:val="00507940"/>
    <w:rsid w:val="005D7CE5"/>
    <w:rsid w:val="00800470"/>
    <w:rsid w:val="00910239"/>
    <w:rsid w:val="0093210C"/>
    <w:rsid w:val="009922AD"/>
    <w:rsid w:val="00A6313D"/>
    <w:rsid w:val="00BC406F"/>
    <w:rsid w:val="00D81D34"/>
    <w:rsid w:val="00E51DDD"/>
    <w:rsid w:val="00EE5858"/>
    <w:rsid w:val="00F67505"/>
    <w:rsid w:val="00F77452"/>
    <w:rsid w:val="00FA41CE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C9CD"/>
  <w15:docId w15:val="{A16F7278-5FF2-482E-9758-CEDD6852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ListParagraph">
    <w:name w:val="List Paragraph"/>
    <w:aliases w:val="Bullet1,Section 5"/>
    <w:basedOn w:val="Normal"/>
    <w:link w:val="ListParagraphChar"/>
    <w:uiPriority w:val="34"/>
    <w:qFormat/>
    <w:pPr>
      <w:spacing w:line="220" w:lineRule="exact"/>
      <w:ind w:left="224" w:hanging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</w:rPr>
  </w:style>
  <w:style w:type="character" w:customStyle="1" w:styleId="ListParagraphChar">
    <w:name w:val="List Paragraph Char"/>
    <w:aliases w:val="Bullet1 Char,Section 5 Char"/>
    <w:basedOn w:val="DefaultParagraphFont"/>
    <w:link w:val="ListParagraph"/>
    <w:uiPriority w:val="34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BC95-0CBB-4A58-AD63-A808E442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REALSIL CAPSULE INSERT catalent</vt:lpstr>
      <vt:lpstr>REALSIL CAPSULE INSERT catalent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REALSIL CAPSULE INSERT catalent</dc:title>
  <dc:creator>Caiazza Cristina</dc:creator>
  <cp:lastModifiedBy>Ivan Petkov</cp:lastModifiedBy>
  <cp:revision>2</cp:revision>
  <dcterms:created xsi:type="dcterms:W3CDTF">2023-07-03T08:04:00Z</dcterms:created>
  <dcterms:modified xsi:type="dcterms:W3CDTF">2023-07-03T08:04:00Z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2019-10-11T00:00:00Z</vt:filetime>
  </property>
</Properties>
</file>